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E1" w:rsidRDefault="00B06EE1" w:rsidP="00B06EE1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Рекомендации </w:t>
      </w:r>
    </w:p>
    <w:p w:rsidR="00B06EE1" w:rsidRDefault="00B06EE1" w:rsidP="00B06EE1">
      <w:pPr>
        <w:tabs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 организации деятельности</w:t>
      </w:r>
    </w:p>
    <w:p w:rsidR="00B06EE1" w:rsidRDefault="00B06EE1" w:rsidP="00B06EE1">
      <w:pPr>
        <w:tabs>
          <w:tab w:val="left" w:pos="1134"/>
          <w:tab w:val="left" w:pos="1843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межведомственных экспертных групп </w:t>
      </w:r>
    </w:p>
    <w:p w:rsidR="00B06EE1" w:rsidRDefault="00B06EE1" w:rsidP="00B06EE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по </w:t>
      </w:r>
      <w:proofErr w:type="gramStart"/>
      <w:r>
        <w:rPr>
          <w:rFonts w:ascii="Arial" w:eastAsia="Times New Roman" w:hAnsi="Arial" w:cs="Arial"/>
          <w:b/>
          <w:sz w:val="28"/>
          <w:szCs w:val="28"/>
        </w:rPr>
        <w:t>контролю за</w:t>
      </w:r>
      <w:proofErr w:type="gramEnd"/>
      <w:r>
        <w:rPr>
          <w:rFonts w:ascii="Arial" w:eastAsia="Times New Roman" w:hAnsi="Arial" w:cs="Arial"/>
          <w:b/>
          <w:sz w:val="28"/>
          <w:szCs w:val="28"/>
        </w:rPr>
        <w:t xml:space="preserve"> качеством питания</w:t>
      </w:r>
    </w:p>
    <w:p w:rsidR="00B06EE1" w:rsidRDefault="00B06EE1" w:rsidP="00B06EE1">
      <w:pPr>
        <w:tabs>
          <w:tab w:val="left" w:pos="0"/>
          <w:tab w:val="left" w:pos="1134"/>
        </w:tabs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eastAsia="Times New Roman" w:hAnsi="Arial" w:cs="Arial"/>
          <w:sz w:val="28"/>
          <w:szCs w:val="28"/>
        </w:rPr>
        <w:t xml:space="preserve">Межведомственная экспертная группа по </w:t>
      </w:r>
      <w:proofErr w:type="gramStart"/>
      <w:r>
        <w:rPr>
          <w:rFonts w:ascii="Arial" w:eastAsia="Times New Roman" w:hAnsi="Arial" w:cs="Arial"/>
          <w:sz w:val="28"/>
          <w:szCs w:val="28"/>
        </w:rPr>
        <w:t>контролю за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качеством питания (далее – Экспертная группа) осуществляет систематический анализ эффективности деятельности комиссий по мониторингу качества питания  (</w:t>
      </w:r>
      <w:proofErr w:type="spellStart"/>
      <w:r>
        <w:rPr>
          <w:rFonts w:ascii="Arial" w:eastAsia="Times New Roman" w:hAnsi="Arial" w:cs="Arial"/>
          <w:sz w:val="28"/>
          <w:szCs w:val="28"/>
        </w:rPr>
        <w:t>бракеражных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комиссий) и принимает меры по эффективной организации питания детей</w:t>
      </w:r>
      <w:r>
        <w:rPr>
          <w:rFonts w:ascii="Arial" w:hAnsi="Arial" w:cs="Arial"/>
          <w:sz w:val="28"/>
          <w:szCs w:val="28"/>
        </w:rPr>
        <w:t>.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Задачи Экспертной группы: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 xml:space="preserve">мониторинг деятельности </w:t>
      </w:r>
      <w:proofErr w:type="spellStart"/>
      <w:r>
        <w:rPr>
          <w:rFonts w:ascii="Arial" w:eastAsia="Times New Roman" w:hAnsi="Arial" w:cs="Arial"/>
          <w:sz w:val="28"/>
          <w:szCs w:val="28"/>
        </w:rPr>
        <w:t>бракеражных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комиссий;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> </w:t>
      </w:r>
      <w:proofErr w:type="gramStart"/>
      <w:r>
        <w:rPr>
          <w:rFonts w:ascii="Arial" w:eastAsia="Times New Roman" w:hAnsi="Arial" w:cs="Arial"/>
          <w:sz w:val="28"/>
          <w:szCs w:val="28"/>
        </w:rPr>
        <w:t>контроль за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организацией питания детей;</w:t>
      </w:r>
    </w:p>
    <w:p w:rsidR="00B06EE1" w:rsidRDefault="00B06EE1" w:rsidP="00B06EE1">
      <w:pPr>
        <w:tabs>
          <w:tab w:val="left" w:pos="0"/>
          <w:tab w:val="left" w:pos="851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- </w:t>
      </w:r>
      <w:r>
        <w:rPr>
          <w:rFonts w:ascii="Arial" w:eastAsia="Times New Roman" w:hAnsi="Arial" w:cs="Arial"/>
          <w:sz w:val="28"/>
          <w:szCs w:val="28"/>
        </w:rPr>
        <w:t>содействие в решении актуальных вопросов в сфере организации питания детей региона;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</w:t>
      </w:r>
      <w:r>
        <w:rPr>
          <w:rFonts w:ascii="Arial" w:eastAsia="Times New Roman" w:hAnsi="Arial" w:cs="Arial"/>
          <w:sz w:val="28"/>
          <w:szCs w:val="28"/>
        </w:rPr>
        <w:t xml:space="preserve"> участие в конкурсной комиссии по выбору поставщика услуг, товаров в качестве наблюдателей;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>разработка предложений по реализации государственной политики  в области сохранения здоровья обучающихся и воспитанников в организациях образования региона;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- </w:t>
      </w:r>
      <w:r>
        <w:rPr>
          <w:rFonts w:ascii="Arial" w:eastAsia="Times New Roman" w:hAnsi="Arial" w:cs="Arial"/>
          <w:sz w:val="28"/>
          <w:szCs w:val="28"/>
        </w:rPr>
        <w:t xml:space="preserve">мониторинг деятельности организаций образования по вопросам пропаганды здорового питания детей и формирования культуры питания; 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- </w:t>
      </w:r>
      <w:r>
        <w:rPr>
          <w:rFonts w:ascii="Arial" w:eastAsia="Times New Roman" w:hAnsi="Arial" w:cs="Arial"/>
          <w:sz w:val="28"/>
          <w:szCs w:val="28"/>
        </w:rPr>
        <w:t xml:space="preserve">ведение учета поставщиков услуг с грубыми нарушениями нормативных правовых актов </w:t>
      </w:r>
      <w:r>
        <w:rPr>
          <w:rFonts w:ascii="Arial" w:hAnsi="Arial" w:cs="Arial"/>
          <w:sz w:val="28"/>
          <w:szCs w:val="28"/>
        </w:rPr>
        <w:t>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.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Экспертная группа выполняет отнесенные к ее компетенции функции согласно принципам добросовестности, компетентности, разумности, честности и прозрачности.</w:t>
      </w:r>
    </w:p>
    <w:p w:rsidR="00B06EE1" w:rsidRDefault="00B06EE1" w:rsidP="00B06EE1">
      <w:pPr>
        <w:pStyle w:val="a3"/>
        <w:tabs>
          <w:tab w:val="left" w:pos="0"/>
          <w:tab w:val="left" w:pos="1134"/>
        </w:tabs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3. Экспертная группа формируется по согласованию из представителей аппарата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акима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, управлений образования, здравоохранения, по делам общественного развития,  депутатов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маслихата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, общественных советов, политических партий, родительской общественности, а также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неправительственных организаций </w:t>
      </w:r>
      <w:r>
        <w:rPr>
          <w:rFonts w:ascii="Arial" w:eastAsia="Times New Roman" w:hAnsi="Arial" w:cs="Arial"/>
          <w:sz w:val="28"/>
          <w:szCs w:val="28"/>
          <w:lang w:eastAsia="ru-RU"/>
        </w:rPr>
        <w:t>в сфере детства.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Состав группы может меняться при необходимости.</w:t>
      </w:r>
    </w:p>
    <w:p w:rsidR="00B06EE1" w:rsidRP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06EE1">
        <w:rPr>
          <w:rFonts w:ascii="Arial" w:eastAsia="Times New Roman" w:hAnsi="Arial" w:cs="Arial"/>
          <w:sz w:val="28"/>
          <w:szCs w:val="28"/>
        </w:rPr>
        <w:t>Экспертную группу возглавляет руководитель управления образования.</w:t>
      </w:r>
    </w:p>
    <w:p w:rsidR="00B06EE1" w:rsidRP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06EE1">
        <w:rPr>
          <w:rFonts w:ascii="Arial" w:eastAsia="Times New Roman" w:hAnsi="Arial" w:cs="Arial"/>
          <w:sz w:val="28"/>
          <w:szCs w:val="28"/>
        </w:rPr>
        <w:t>Председатель или заместитель председателя Экспертной группы осуществляет общее руководство, координирует ее деятельность и отвечает за выполнение возложенных на Экспертную группу задач.</w:t>
      </w:r>
    </w:p>
    <w:p w:rsidR="00B06EE1" w:rsidRP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06EE1">
        <w:rPr>
          <w:rFonts w:ascii="Arial" w:eastAsia="Times New Roman" w:hAnsi="Arial" w:cs="Arial"/>
          <w:sz w:val="28"/>
          <w:szCs w:val="28"/>
        </w:rPr>
        <w:t xml:space="preserve">Секретарь Экспертной группы обеспечивает оповещение членов Экспертной группы и приглашенных о дате заседания, повестке дня и </w:t>
      </w:r>
      <w:r w:rsidRPr="00B06EE1">
        <w:rPr>
          <w:rFonts w:ascii="Arial" w:eastAsia="Times New Roman" w:hAnsi="Arial" w:cs="Arial"/>
          <w:sz w:val="28"/>
          <w:szCs w:val="28"/>
        </w:rPr>
        <w:lastRenderedPageBreak/>
        <w:t>других вопросах, осуществляет рассылку проектов решений и иных документов членам Экспертной группы.</w:t>
      </w:r>
    </w:p>
    <w:p w:rsidR="00B06EE1" w:rsidRP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06EE1">
        <w:rPr>
          <w:rFonts w:ascii="Arial" w:hAnsi="Arial" w:cs="Arial"/>
          <w:sz w:val="28"/>
          <w:szCs w:val="28"/>
        </w:rPr>
        <w:t xml:space="preserve">Количество членов </w:t>
      </w:r>
      <w:r w:rsidRPr="00B06EE1">
        <w:rPr>
          <w:rFonts w:ascii="Arial" w:eastAsia="Times New Roman" w:hAnsi="Arial" w:cs="Arial"/>
          <w:sz w:val="28"/>
          <w:szCs w:val="28"/>
        </w:rPr>
        <w:t xml:space="preserve">Экспертной группы должно быть не менее                     7 человек, в том числе не менее 3-х человек из числа родительской общественности. </w:t>
      </w:r>
    </w:p>
    <w:p w:rsidR="00B06EE1" w:rsidRP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06EE1">
        <w:rPr>
          <w:rFonts w:ascii="Arial" w:eastAsia="Times New Roman" w:hAnsi="Arial" w:cs="Arial"/>
          <w:sz w:val="28"/>
          <w:szCs w:val="28"/>
        </w:rPr>
        <w:t>Рекомендуется ежегодное обновление состава комиссии.</w:t>
      </w:r>
    </w:p>
    <w:p w:rsidR="00B06EE1" w:rsidRPr="00B06EE1" w:rsidRDefault="00B06EE1" w:rsidP="00B06EE1">
      <w:pPr>
        <w:pStyle w:val="1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B06EE1">
        <w:rPr>
          <w:rFonts w:ascii="Arial" w:hAnsi="Arial" w:cs="Arial"/>
          <w:sz w:val="28"/>
          <w:szCs w:val="28"/>
        </w:rPr>
        <w:t>Вид Экспертной группы:</w:t>
      </w:r>
    </w:p>
    <w:p w:rsidR="00B06EE1" w:rsidRPr="00B06EE1" w:rsidRDefault="00B06EE1" w:rsidP="00B06EE1">
      <w:pPr>
        <w:pStyle w:val="1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B06EE1">
        <w:rPr>
          <w:rFonts w:ascii="Arial" w:hAnsi="Arial" w:cs="Arial"/>
          <w:sz w:val="28"/>
          <w:szCs w:val="28"/>
        </w:rPr>
        <w:t>- районная;</w:t>
      </w:r>
    </w:p>
    <w:p w:rsidR="00B06EE1" w:rsidRPr="00B06EE1" w:rsidRDefault="00B06EE1" w:rsidP="00B06EE1">
      <w:pPr>
        <w:pStyle w:val="1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B06EE1">
        <w:rPr>
          <w:rFonts w:ascii="Arial" w:hAnsi="Arial" w:cs="Arial"/>
          <w:sz w:val="28"/>
          <w:szCs w:val="28"/>
        </w:rPr>
        <w:t>- городская;</w:t>
      </w:r>
    </w:p>
    <w:p w:rsidR="00B06EE1" w:rsidRDefault="00B06EE1" w:rsidP="00B06EE1">
      <w:pPr>
        <w:pStyle w:val="1"/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 w:rsidRPr="00B06EE1">
        <w:rPr>
          <w:rFonts w:ascii="Arial" w:hAnsi="Arial" w:cs="Arial"/>
          <w:sz w:val="28"/>
          <w:szCs w:val="28"/>
        </w:rPr>
        <w:t>- областная.</w:t>
      </w:r>
      <w:bookmarkStart w:id="0" w:name="_GoBack"/>
      <w:bookmarkEnd w:id="0"/>
    </w:p>
    <w:p w:rsidR="00B06EE1" w:rsidRDefault="00B06EE1" w:rsidP="00B06EE1">
      <w:pPr>
        <w:pStyle w:val="1"/>
        <w:numPr>
          <w:ilvl w:val="0"/>
          <w:numId w:val="1"/>
        </w:numPr>
        <w:tabs>
          <w:tab w:val="left" w:pos="0"/>
          <w:tab w:val="left" w:pos="142"/>
        </w:tabs>
        <w:ind w:left="0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Экспертная группа осуществляет свою деятельность </w:t>
      </w:r>
      <w:proofErr w:type="gramStart"/>
      <w:r>
        <w:rPr>
          <w:rFonts w:ascii="Arial" w:hAnsi="Arial" w:cs="Arial"/>
          <w:sz w:val="28"/>
          <w:szCs w:val="28"/>
        </w:rPr>
        <w:t>в</w:t>
      </w:r>
      <w:proofErr w:type="gramEnd"/>
      <w:r>
        <w:rPr>
          <w:rFonts w:ascii="Arial" w:hAnsi="Arial" w:cs="Arial"/>
          <w:sz w:val="28"/>
          <w:szCs w:val="28"/>
        </w:rPr>
        <w:t xml:space="preserve"> соответствии </w:t>
      </w:r>
      <w:proofErr w:type="gramStart"/>
      <w:r>
        <w:rPr>
          <w:rFonts w:ascii="Arial" w:hAnsi="Arial" w:cs="Arial"/>
          <w:sz w:val="28"/>
          <w:szCs w:val="28"/>
        </w:rPr>
        <w:t>с</w:t>
      </w:r>
      <w:proofErr w:type="gramEnd"/>
      <w:r>
        <w:rPr>
          <w:rFonts w:ascii="Arial" w:hAnsi="Arial" w:cs="Arial"/>
          <w:sz w:val="28"/>
          <w:szCs w:val="28"/>
        </w:rPr>
        <w:t>: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планом, принимаемым на заседании Экспертной группы, утвержденным ее председателем;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планом-графиком мониторинга.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Заседания и мониторинг организаций проводятся Экспертной группой по мере необходимости, но не реже одного раза в квартал и считаются правомочными, если на них присутствует 1/3 её членов.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Экспертная группа составляет план-график мониторинга по организации качества питания, исходя из следующего плана посещений: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городская/районная Экспертная группа посещает в течение учебного года 100% организаций образования (25% в квартал);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областная Экспертная группа посещает в течение учебного года                        не менее 28% организаций образования региона (7% в квартал).</w:t>
      </w:r>
    </w:p>
    <w:p w:rsidR="00B06EE1" w:rsidRDefault="00B06EE1" w:rsidP="00B06EE1">
      <w:pPr>
        <w:tabs>
          <w:tab w:val="left" w:pos="0"/>
        </w:tabs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ab/>
      </w:r>
      <w:r>
        <w:rPr>
          <w:rFonts w:ascii="Arial" w:eastAsia="Times New Roman" w:hAnsi="Arial" w:cs="Arial"/>
          <w:sz w:val="28"/>
          <w:szCs w:val="28"/>
        </w:rPr>
        <w:t xml:space="preserve">Решение Экспертной группы принимается большинством голосов из числа присутствующих членов и </w:t>
      </w:r>
      <w:proofErr w:type="spellStart"/>
      <w:r>
        <w:rPr>
          <w:rFonts w:ascii="Arial" w:eastAsia="Times New Roman" w:hAnsi="Arial" w:cs="Arial"/>
          <w:sz w:val="28"/>
          <w:szCs w:val="28"/>
        </w:rPr>
        <w:t>оформля</w:t>
      </w:r>
      <w:proofErr w:type="spellEnd"/>
      <w:r>
        <w:rPr>
          <w:rFonts w:ascii="Arial" w:eastAsia="Times New Roman" w:hAnsi="Arial" w:cs="Arial"/>
          <w:sz w:val="28"/>
          <w:szCs w:val="28"/>
          <w:lang w:val="kk-KZ"/>
        </w:rPr>
        <w:t>е</w:t>
      </w:r>
      <w:proofErr w:type="spellStart"/>
      <w:r>
        <w:rPr>
          <w:rFonts w:ascii="Arial" w:eastAsia="Times New Roman" w:hAnsi="Arial" w:cs="Arial"/>
          <w:sz w:val="28"/>
          <w:szCs w:val="28"/>
        </w:rPr>
        <w:t>тся</w:t>
      </w:r>
      <w:proofErr w:type="spellEnd"/>
      <w:r>
        <w:rPr>
          <w:rFonts w:ascii="Arial" w:eastAsia="Times New Roman" w:hAnsi="Arial" w:cs="Arial"/>
          <w:sz w:val="28"/>
          <w:szCs w:val="28"/>
          <w:lang w:val="kk-KZ"/>
        </w:rPr>
        <w:t xml:space="preserve"> актом </w:t>
      </w:r>
      <w:r>
        <w:rPr>
          <w:rFonts w:ascii="Arial" w:eastAsia="Times New Roman" w:hAnsi="Arial" w:cs="Arial"/>
          <w:sz w:val="28"/>
          <w:szCs w:val="28"/>
        </w:rPr>
        <w:t xml:space="preserve">межведомственной экспертной группы по </w:t>
      </w:r>
      <w:proofErr w:type="gramStart"/>
      <w:r>
        <w:rPr>
          <w:rFonts w:ascii="Arial" w:eastAsia="Times New Roman" w:hAnsi="Arial" w:cs="Arial"/>
          <w:sz w:val="28"/>
          <w:szCs w:val="28"/>
        </w:rPr>
        <w:t>контролю за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качеством питания. 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В случае равенства голосов принятым считается решение, за которое проголосовал председательствующий.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При посещении организаций образования Экспертная группа </w:t>
      </w:r>
      <w:proofErr w:type="spellStart"/>
      <w:r>
        <w:rPr>
          <w:rFonts w:ascii="Arial" w:eastAsia="Times New Roman" w:hAnsi="Arial" w:cs="Arial"/>
          <w:sz w:val="28"/>
          <w:szCs w:val="28"/>
        </w:rPr>
        <w:t>ознакамливает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руководителя организации образования, поставщика услуги (при наличии) с приказом управления образования о проведении мониторинга.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О результатах работы Экспертной группы информируется образовательное учреждение, родительский комитет, поставщик услуги (при наличии). 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5. Экспертная группа выполняет следующие функции: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мониторинг ассортимента продукции для организации питания детей в организациях образования региона. Для этого согласно акту имеет право сверять достоверность сведений соответствующей документации;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>- принятие рекомендаций по качественному улучшению рациона питания, обеспечению обучающихся и воспитанников безопасным и сбалансированным питанием, соответствующим требованиям нормативных документов, участие в разработке предложений и рекомендаций по вопросам организации питания;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мониторинг наличия соответствующих документов, удостоверяющих качество продуктов питания, используемых в процессе приготовления пищи для обучающихся и воспитанников;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визуальный осмотр пищеблока, складских помещений, технологического оборудования и т.д. с доступом одного представителя, при наличии </w:t>
      </w:r>
      <w:r>
        <w:rPr>
          <w:rFonts w:ascii="Arial" w:eastAsia="Times New Roman" w:hAnsi="Arial" w:cs="Arial"/>
          <w:sz w:val="28"/>
          <w:szCs w:val="28"/>
          <w:lang w:val="kk-KZ"/>
        </w:rPr>
        <w:t>справки о прохождении флюрообследования с заключением терапевта</w:t>
      </w:r>
      <w:r>
        <w:rPr>
          <w:rFonts w:ascii="Arial" w:eastAsia="Times New Roman" w:hAnsi="Arial" w:cs="Arial"/>
          <w:sz w:val="28"/>
          <w:szCs w:val="28"/>
        </w:rPr>
        <w:t>, с использованием средств фото-</w:t>
      </w:r>
      <w:proofErr w:type="spellStart"/>
      <w:r>
        <w:rPr>
          <w:rFonts w:ascii="Arial" w:eastAsia="Times New Roman" w:hAnsi="Arial" w:cs="Arial"/>
          <w:sz w:val="28"/>
          <w:szCs w:val="28"/>
        </w:rPr>
        <w:t>видеофиксации</w:t>
      </w:r>
      <w:proofErr w:type="spellEnd"/>
      <w:r>
        <w:rPr>
          <w:rFonts w:ascii="Arial" w:eastAsia="Times New Roman" w:hAnsi="Arial" w:cs="Arial"/>
          <w:sz w:val="28"/>
          <w:szCs w:val="28"/>
        </w:rPr>
        <w:t>;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при необходимости Экспертная группа осуществляет просмотр видеозаписи (при наличии) за предыдущие дни;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изучение мнения детей, родителей (законных представителей) по организации и качеству питания.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6. Экспертная группа имеет право: 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заслушивать членов комиссии по </w:t>
      </w:r>
      <w:proofErr w:type="gramStart"/>
      <w:r>
        <w:rPr>
          <w:rFonts w:ascii="Arial" w:eastAsia="Times New Roman" w:hAnsi="Arial" w:cs="Arial"/>
          <w:sz w:val="28"/>
          <w:szCs w:val="28"/>
        </w:rPr>
        <w:t>контролю за</w:t>
      </w:r>
      <w:proofErr w:type="gramEnd"/>
      <w:r>
        <w:rPr>
          <w:rFonts w:ascii="Arial" w:eastAsia="Times New Roman" w:hAnsi="Arial" w:cs="Arial"/>
          <w:sz w:val="28"/>
          <w:szCs w:val="28"/>
        </w:rPr>
        <w:t xml:space="preserve"> качеством питания детей об их деятельности по вопросам организации питания;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в случае выявления нарушений обратиться с соответствующим заявлением в </w:t>
      </w:r>
      <w:r>
        <w:rPr>
          <w:rFonts w:ascii="Arial" w:hAnsi="Arial" w:cs="Arial"/>
          <w:sz w:val="28"/>
          <w:szCs w:val="28"/>
        </w:rPr>
        <w:t>территориальные подразделения ведомства государственного органа 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;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- заслушивать администрацию организации образования по выполнению ими обязанностей по обеспечению качественного питания детей и соблюдению нормативных правовых актов </w:t>
      </w:r>
      <w:r>
        <w:rPr>
          <w:rFonts w:ascii="Arial" w:hAnsi="Arial" w:cs="Arial"/>
          <w:sz w:val="28"/>
          <w:szCs w:val="28"/>
        </w:rPr>
        <w:t>в сфере санитарно-эпидемиологического благополучия населения</w:t>
      </w:r>
      <w:r>
        <w:rPr>
          <w:rFonts w:ascii="Arial" w:eastAsia="Times New Roman" w:hAnsi="Arial" w:cs="Arial"/>
          <w:sz w:val="28"/>
          <w:szCs w:val="28"/>
        </w:rPr>
        <w:t>, ведению соответствующей документации;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знакомиться с жалобами родителей (законных представителей), содержащими оценку работы об организации и качеству питания, давать по ним объяснения;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участвовать в конкурсной комиссии при выборе поставщика услуги, товаров  в качестве наблюдателей.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7. Члены Экспертной группы несут персональную ответственность за невыполнение или ненадлежащее исполнение возложенных на них обязанностей.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Члены Экспертной группы, занимающиеся мониторингом организации и качества питания, несут ответственность за достоверность излагаемых фактов, представляемых в актах.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8. Необходимая документация, регламентирующая деятельность Экспертной группы: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копия приказа о создании Экспертной группы;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план работы Экспертной группы на год;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протоколы заседаний;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lastRenderedPageBreak/>
        <w:t>- план-график;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 акты мониторинга (ежемесячный контроль);</w:t>
      </w:r>
    </w:p>
    <w:p w:rsidR="00B06EE1" w:rsidRDefault="00B06EE1" w:rsidP="00B06EE1">
      <w:pPr>
        <w:tabs>
          <w:tab w:val="left" w:pos="0"/>
          <w:tab w:val="left" w:pos="1134"/>
        </w:tabs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- анализ деятельности по итогам года.</w:t>
      </w:r>
    </w:p>
    <w:p w:rsidR="00B06EE1" w:rsidRDefault="00B06EE1" w:rsidP="00B06EE1">
      <w:pPr>
        <w:tabs>
          <w:tab w:val="left" w:pos="1134"/>
        </w:tabs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06EE1" w:rsidRDefault="00B06EE1" w:rsidP="00B06EE1">
      <w:pPr>
        <w:tabs>
          <w:tab w:val="left" w:pos="1134"/>
        </w:tabs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06EE1" w:rsidRDefault="00B06EE1" w:rsidP="00B06EE1">
      <w:pPr>
        <w:tabs>
          <w:tab w:val="left" w:pos="1134"/>
        </w:tabs>
        <w:ind w:firstLine="709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>АКТ</w:t>
      </w:r>
    </w:p>
    <w:p w:rsidR="00B06EE1" w:rsidRDefault="00B06EE1" w:rsidP="00B06EE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межведомственной экспертной группы </w:t>
      </w:r>
    </w:p>
    <w:p w:rsidR="00B06EE1" w:rsidRDefault="00B06EE1" w:rsidP="00B06EE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 </w:t>
      </w:r>
      <w:proofErr w:type="gramStart"/>
      <w:r>
        <w:rPr>
          <w:rFonts w:ascii="Arial" w:hAnsi="Arial" w:cs="Arial"/>
          <w:b/>
          <w:sz w:val="24"/>
          <w:szCs w:val="24"/>
        </w:rPr>
        <w:t>контролю за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качеством питания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B06EE1" w:rsidRDefault="00B06EE1" w:rsidP="00B06EE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</w:p>
    <w:p w:rsidR="00B06EE1" w:rsidRDefault="00B06EE1" w:rsidP="00B06EE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Дата посещения: ____________</w:t>
      </w:r>
    </w:p>
    <w:p w:rsidR="00B06EE1" w:rsidRDefault="00B06EE1" w:rsidP="00B06EE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№_________________________</w:t>
      </w:r>
    </w:p>
    <w:p w:rsidR="00B06EE1" w:rsidRDefault="00B06EE1" w:rsidP="00B06EE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Члены </w:t>
      </w:r>
      <w:r>
        <w:rPr>
          <w:rFonts w:ascii="Arial" w:eastAsia="Times New Roman" w:hAnsi="Arial" w:cs="Arial"/>
          <w:sz w:val="24"/>
          <w:szCs w:val="24"/>
          <w:lang w:val="kk-KZ"/>
        </w:rPr>
        <w:t xml:space="preserve">Экспертной группы </w:t>
      </w:r>
      <w:r>
        <w:rPr>
          <w:rFonts w:ascii="Arial" w:eastAsia="Times New Roman" w:hAnsi="Arial" w:cs="Arial"/>
          <w:i/>
          <w:sz w:val="24"/>
          <w:szCs w:val="24"/>
        </w:rPr>
        <w:t xml:space="preserve">(Ф.И.О. с указанием должности) </w:t>
      </w:r>
      <w:r>
        <w:rPr>
          <w:rFonts w:ascii="Arial" w:eastAsia="Times New Roman" w:hAnsi="Arial" w:cs="Arial"/>
          <w:sz w:val="24"/>
          <w:szCs w:val="24"/>
        </w:rPr>
        <w:t>в составе:____________ _______________________________________________________________________________________________________________________________________________</w:t>
      </w:r>
    </w:p>
    <w:p w:rsidR="00B06EE1" w:rsidRDefault="00B06EE1" w:rsidP="00B06EE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Наименование организации образования: ____________________________________</w:t>
      </w:r>
    </w:p>
    <w:p w:rsidR="00B06EE1" w:rsidRDefault="00B06EE1" w:rsidP="00B06EE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Председатель комиссии по мониторингу качества питания - руководитель организации образования: _________________________________________________</w:t>
      </w:r>
    </w:p>
    <w:p w:rsidR="00B06EE1" w:rsidRDefault="00B06EE1" w:rsidP="00B06EE1">
      <w:pPr>
        <w:tabs>
          <w:tab w:val="left" w:pos="1843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Состав членов комиссии по мониторингу качества питания (</w:t>
      </w:r>
      <w:proofErr w:type="spellStart"/>
      <w:r>
        <w:rPr>
          <w:rFonts w:ascii="Arial" w:eastAsia="Times New Roman" w:hAnsi="Arial" w:cs="Arial"/>
          <w:sz w:val="24"/>
          <w:szCs w:val="24"/>
        </w:rPr>
        <w:t>бракеражная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комиссия) </w:t>
      </w:r>
      <w:r>
        <w:rPr>
          <w:rFonts w:ascii="Arial" w:eastAsia="Times New Roman" w:hAnsi="Arial" w:cs="Arial"/>
          <w:i/>
          <w:sz w:val="24"/>
          <w:szCs w:val="24"/>
        </w:rPr>
        <w:t>(Ф.И.О. с указанием должности)</w:t>
      </w:r>
      <w:r>
        <w:rPr>
          <w:rFonts w:ascii="Arial" w:eastAsia="Times New Roman" w:hAnsi="Arial" w:cs="Arial"/>
          <w:sz w:val="24"/>
          <w:szCs w:val="24"/>
        </w:rPr>
        <w:t>: ___________________________________________</w:t>
      </w:r>
    </w:p>
    <w:p w:rsidR="00B06EE1" w:rsidRDefault="00B06EE1" w:rsidP="00B06EE1">
      <w:pPr>
        <w:tabs>
          <w:tab w:val="left" w:pos="1843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_______________________________________________________________________</w:t>
      </w:r>
    </w:p>
    <w:p w:rsidR="00B06EE1" w:rsidRDefault="00B06EE1" w:rsidP="00B06EE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Поставщик услуги (при наличии) ____________________________________________</w:t>
      </w:r>
    </w:p>
    <w:p w:rsidR="00B06EE1" w:rsidRDefault="00B06EE1" w:rsidP="00B06EE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№, дата </w:t>
      </w:r>
      <w:proofErr w:type="gramStart"/>
      <w:r>
        <w:rPr>
          <w:rFonts w:ascii="Arial" w:hAnsi="Arial" w:cs="Arial"/>
          <w:sz w:val="24"/>
          <w:szCs w:val="24"/>
        </w:rPr>
        <w:t>санитарно-эпидемиологическое</w:t>
      </w:r>
      <w:proofErr w:type="gramEnd"/>
      <w:r>
        <w:rPr>
          <w:rFonts w:ascii="Arial" w:hAnsi="Arial" w:cs="Arial"/>
          <w:sz w:val="24"/>
          <w:szCs w:val="24"/>
        </w:rPr>
        <w:t xml:space="preserve"> заключения на деятельность столовой (пищеблока)</w:t>
      </w:r>
      <w:r>
        <w:rPr>
          <w:rFonts w:ascii="Arial" w:eastAsia="Times New Roman" w:hAnsi="Arial" w:cs="Arial"/>
          <w:sz w:val="24"/>
          <w:szCs w:val="24"/>
        </w:rPr>
        <w:t xml:space="preserve"> _________________________________________</w:t>
      </w:r>
    </w:p>
    <w:p w:rsidR="00B06EE1" w:rsidRDefault="00B06EE1" w:rsidP="00B06EE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Контингент организации образования </w:t>
      </w:r>
      <w:r>
        <w:rPr>
          <w:rFonts w:ascii="Arial" w:eastAsia="Times New Roman" w:hAnsi="Arial" w:cs="Arial"/>
          <w:i/>
          <w:sz w:val="24"/>
          <w:szCs w:val="24"/>
        </w:rPr>
        <w:t>(чел.):</w:t>
      </w:r>
      <w:r>
        <w:rPr>
          <w:rFonts w:ascii="Arial" w:eastAsia="Times New Roman" w:hAnsi="Arial" w:cs="Arial"/>
          <w:sz w:val="24"/>
          <w:szCs w:val="24"/>
        </w:rPr>
        <w:t xml:space="preserve"> _______________________</w:t>
      </w:r>
    </w:p>
    <w:p w:rsidR="00B06EE1" w:rsidRDefault="00B06EE1" w:rsidP="00B06EE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Количество сотрудников пищеблока, </w:t>
      </w:r>
      <w:r>
        <w:rPr>
          <w:rFonts w:ascii="Arial" w:eastAsia="Times New Roman" w:hAnsi="Arial" w:cs="Arial"/>
          <w:i/>
          <w:sz w:val="24"/>
          <w:szCs w:val="24"/>
        </w:rPr>
        <w:t>(чел.):</w:t>
      </w:r>
      <w:r>
        <w:rPr>
          <w:rFonts w:ascii="Arial" w:eastAsia="Times New Roman" w:hAnsi="Arial" w:cs="Arial"/>
          <w:sz w:val="24"/>
          <w:szCs w:val="24"/>
        </w:rPr>
        <w:t xml:space="preserve"> ________________________</w:t>
      </w:r>
    </w:p>
    <w:p w:rsidR="00B06EE1" w:rsidRDefault="00B06EE1" w:rsidP="00B06EE1">
      <w:pPr>
        <w:tabs>
          <w:tab w:val="left" w:pos="0"/>
        </w:tabs>
        <w:jc w:val="both"/>
        <w:rPr>
          <w:rFonts w:ascii="Arial" w:eastAsia="Times New Roman" w:hAnsi="Arial" w:cs="Arial"/>
          <w:i/>
          <w:sz w:val="20"/>
          <w:szCs w:val="20"/>
        </w:rPr>
      </w:pPr>
      <w:proofErr w:type="gramStart"/>
      <w:r>
        <w:rPr>
          <w:rFonts w:ascii="Arial" w:eastAsia="Times New Roman" w:hAnsi="Arial" w:cs="Arial"/>
          <w:i/>
          <w:sz w:val="20"/>
          <w:szCs w:val="20"/>
        </w:rPr>
        <w:t>(соответствие требованиям Правил организации питания (пункт 22 приказа №598 от 31.10.2018г., применительно к договорам, заключенным с июля 2020 года)</w:t>
      </w:r>
      <w:proofErr w:type="gramEnd"/>
    </w:p>
    <w:p w:rsidR="00B06EE1" w:rsidRDefault="00B06EE1" w:rsidP="00B06EE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4"/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105"/>
        <w:gridCol w:w="1419"/>
        <w:gridCol w:w="1560"/>
        <w:gridCol w:w="979"/>
      </w:tblGrid>
      <w:tr w:rsidR="00B06EE1" w:rsidTr="00B06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Показатель</w:t>
            </w:r>
          </w:p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Соответствует (имеется)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Не соответствует (не имеется)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Примечание</w:t>
            </w:r>
          </w:p>
        </w:tc>
      </w:tr>
      <w:tr w:rsidR="00B06EE1" w:rsidTr="00B06EE1">
        <w:trPr>
          <w:trHeight w:val="7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Наличие приказа о создании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EE1" w:rsidTr="00B06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Наличие плана работы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комиссии на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EE1" w:rsidTr="00B06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соответствующей документации (акты, обращения, переписка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EE1" w:rsidTr="00B06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Организация приема пищи детей (обеспечение организованного посещения столовой)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EE1" w:rsidTr="00B06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  <w:tab w:val="left" w:pos="1134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приема пищи детьми (наличие и состояние раковин, сушилок, наличие мыла и др.)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EE1" w:rsidTr="00B06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Общее санитарное состояние и эстетическое оформление обеденного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EE1" w:rsidTr="00B06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Соблюдение питьевого режима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EE1" w:rsidTr="00B06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меню с указанием выхода готового блюда (перспективное, утвержденное органом образования, ежедневное)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EE1" w:rsidTr="00B06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Соответствие перспективного меню для отдельных категорий детей одноразовым нормам питания, утвержденным ПП РК от 12 марта 2012 года №320 (15 приложение)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EE1" w:rsidTr="00B06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Соответствие ежедневного меню перспективному (в день посещения)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EE1" w:rsidTr="00B06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Соответствие фактического рациона питания (в день посещения) ежедневному, перспективному меню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EE1" w:rsidTr="00B06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Опрос, анкетирование детей, родителей по качеству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EE1" w:rsidTr="00B06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Наличие сведений об используемом перечне продуктов питания с приложением документов, удостоверяющих их качество и безопасность (копии сертификатов)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EE1" w:rsidTr="00B06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по вопросам пропаганды здорового питания детей и формирования культуры питания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EE1" w:rsidTr="00B06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EE1" w:rsidRDefault="00B06EE1">
            <w:pPr>
              <w:tabs>
                <w:tab w:val="left" w:pos="0"/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Систематическое размещение на сайте организации образования, в системе «К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ү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ндел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ік</w:t>
            </w:r>
            <w:r>
              <w:rPr>
                <w:rFonts w:ascii="Arial" w:hAnsi="Arial" w:cs="Arial"/>
                <w:sz w:val="24"/>
                <w:szCs w:val="24"/>
              </w:rPr>
              <w:t>» информации о</w:t>
            </w:r>
            <w:r>
              <w:rPr>
                <w:rFonts w:ascii="Arial" w:hAnsi="Arial" w:cs="Arial"/>
                <w:sz w:val="24"/>
                <w:szCs w:val="24"/>
                <w:lang w:val="kk-KZ"/>
              </w:rPr>
              <w:t>б организации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питани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kk-KZ"/>
              </w:rPr>
              <w:t>я</w:t>
            </w:r>
            <w:r>
              <w:rPr>
                <w:rFonts w:ascii="Arial" w:hAnsi="Arial" w:cs="Arial"/>
                <w:sz w:val="24"/>
                <w:szCs w:val="24"/>
              </w:rPr>
              <w:t xml:space="preserve"> детей (меню с фото блюд, планы, акты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комиссии)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EE1" w:rsidRDefault="00B06EE1">
            <w:pPr>
              <w:tabs>
                <w:tab w:val="left" w:pos="0"/>
                <w:tab w:val="left" w:pos="113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6EE1" w:rsidRDefault="00B06EE1" w:rsidP="00B06EE1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06EE1" w:rsidRDefault="00B06EE1" w:rsidP="00B06EE1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В результате проверки установлено:</w:t>
      </w:r>
    </w:p>
    <w:p w:rsidR="00B06EE1" w:rsidRDefault="00B06EE1" w:rsidP="00B06EE1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6EE1" w:rsidRDefault="00B06EE1" w:rsidP="00B06EE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Члены комиссии: </w:t>
      </w:r>
      <w:r>
        <w:rPr>
          <w:rFonts w:ascii="Arial" w:eastAsia="Times New Roman" w:hAnsi="Arial" w:cs="Arial"/>
          <w:sz w:val="24"/>
          <w:szCs w:val="24"/>
        </w:rPr>
        <w:t>________________________________(подпись)</w:t>
      </w:r>
    </w:p>
    <w:p w:rsidR="00B06EE1" w:rsidRDefault="00B06EE1" w:rsidP="00B06EE1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</w:p>
    <w:p w:rsidR="00B06EE1" w:rsidRDefault="00B06EE1" w:rsidP="00B06EE1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06EE1" w:rsidRDefault="00B06EE1" w:rsidP="00B06EE1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kk-KZ"/>
        </w:rPr>
        <w:t>Руководитель организации образования</w:t>
      </w:r>
      <w:r>
        <w:rPr>
          <w:rFonts w:ascii="Arial" w:eastAsia="Times New Roman" w:hAnsi="Arial" w:cs="Arial"/>
          <w:b/>
          <w:sz w:val="24"/>
          <w:szCs w:val="24"/>
        </w:rPr>
        <w:t xml:space="preserve"> ознакомлен </w:t>
      </w:r>
      <w:r>
        <w:rPr>
          <w:rFonts w:ascii="Arial" w:eastAsia="Times New Roman" w:hAnsi="Arial" w:cs="Arial"/>
          <w:sz w:val="24"/>
          <w:szCs w:val="24"/>
        </w:rPr>
        <w:t>____(подпись)</w:t>
      </w:r>
    </w:p>
    <w:p w:rsidR="00B06EE1" w:rsidRDefault="00B06EE1" w:rsidP="00B06EE1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7093" w:rsidRDefault="00E47093"/>
    <w:sectPr w:rsidR="00E4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C55BC"/>
    <w:multiLevelType w:val="multilevel"/>
    <w:tmpl w:val="2F7C55BC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CA7"/>
    <w:rsid w:val="00806CA7"/>
    <w:rsid w:val="00B06EE1"/>
    <w:rsid w:val="00E4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E1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semiHidden/>
    <w:unhideWhenUsed/>
    <w:qFormat/>
    <w:rsid w:val="00B06EE1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uiPriority w:val="34"/>
    <w:qFormat/>
    <w:rsid w:val="00B06EE1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B06EE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E1"/>
    <w:pPr>
      <w:spacing w:after="0" w:line="240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31,Обычный (Web)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Обычный (веб)1"/>
    <w:basedOn w:val="a"/>
    <w:uiPriority w:val="99"/>
    <w:semiHidden/>
    <w:unhideWhenUsed/>
    <w:qFormat/>
    <w:rsid w:val="00B06EE1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uiPriority w:val="34"/>
    <w:qFormat/>
    <w:rsid w:val="00B06EE1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B06EE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1435</Words>
  <Characters>8181</Characters>
  <Application>Microsoft Office Word</Application>
  <DocSecurity>0</DocSecurity>
  <Lines>68</Lines>
  <Paragraphs>19</Paragraphs>
  <ScaleCrop>false</ScaleCrop>
  <Company/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2021-09-15T08:37:00Z</dcterms:created>
  <dcterms:modified xsi:type="dcterms:W3CDTF">2021-09-15T08:37:00Z</dcterms:modified>
</cp:coreProperties>
</file>